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718548D0" w:rsidR="00B9305B" w:rsidRPr="00152882" w:rsidRDefault="00B14F29" w:rsidP="00B9305B">
      <w:pPr>
        <w:spacing w:after="0" w:line="240" w:lineRule="auto"/>
        <w:jc w:val="right"/>
        <w:rPr>
          <w:rFonts w:ascii="Arial" w:hAnsi="Arial" w:cs="Arial"/>
          <w:sz w:val="20"/>
          <w:szCs w:val="20"/>
          <w:lang w:val="en-US"/>
        </w:rPr>
      </w:pPr>
      <w:r w:rsidRPr="00152882">
        <w:rPr>
          <w:rFonts w:ascii="Arial" w:hAnsi="Arial" w:cs="Arial"/>
          <w:sz w:val="20"/>
          <w:szCs w:val="20"/>
          <w:lang w:val="en-US"/>
        </w:rPr>
        <w:t xml:space="preserve">SPS </w:t>
      </w:r>
      <w:proofErr w:type="spellStart"/>
      <w:r w:rsidRPr="00152882">
        <w:rPr>
          <w:rFonts w:ascii="Arial" w:hAnsi="Arial" w:cs="Arial"/>
          <w:sz w:val="20"/>
          <w:szCs w:val="20"/>
          <w:lang w:val="en-US"/>
        </w:rPr>
        <w:t>priedas</w:t>
      </w:r>
      <w:proofErr w:type="spellEnd"/>
    </w:p>
    <w:p w14:paraId="156A16AF" w14:textId="77777777" w:rsidR="007A7A12" w:rsidRPr="00152882" w:rsidRDefault="007A7A12" w:rsidP="00BF38E4">
      <w:pPr>
        <w:tabs>
          <w:tab w:val="left" w:pos="480"/>
        </w:tabs>
        <w:spacing w:after="0" w:line="240" w:lineRule="auto"/>
        <w:rPr>
          <w:rFonts w:ascii="Arial" w:hAnsi="Arial" w:cs="Arial"/>
          <w:b/>
          <w:bCs/>
          <w:sz w:val="20"/>
          <w:szCs w:val="20"/>
        </w:rPr>
      </w:pPr>
    </w:p>
    <w:p w14:paraId="3A308AB7" w14:textId="77777777" w:rsidR="00850622" w:rsidRPr="00152882" w:rsidRDefault="00850622" w:rsidP="00850622">
      <w:pPr>
        <w:tabs>
          <w:tab w:val="left" w:pos="480"/>
        </w:tabs>
        <w:spacing w:before="60" w:after="60"/>
        <w:jc w:val="center"/>
        <w:rPr>
          <w:rFonts w:ascii="Arial" w:hAnsi="Arial" w:cs="Arial"/>
          <w:b/>
          <w:bCs/>
          <w:i/>
          <w:color w:val="FF0000"/>
          <w:sz w:val="20"/>
          <w:szCs w:val="20"/>
          <w:u w:val="single"/>
        </w:rPr>
      </w:pPr>
      <w:r w:rsidRPr="00152882">
        <w:rPr>
          <w:rFonts w:ascii="Arial" w:hAnsi="Arial" w:cs="Arial"/>
          <w:b/>
          <w:bCs/>
          <w:sz w:val="20"/>
          <w:szCs w:val="20"/>
        </w:rPr>
        <w:t xml:space="preserve">PASIŪLYMŲ EKONOMINIO NAUDINGUMO VERTINIMO METODIKA </w:t>
      </w:r>
    </w:p>
    <w:p w14:paraId="73466F6F" w14:textId="77777777" w:rsidR="00850622" w:rsidRPr="00152882" w:rsidRDefault="00850622" w:rsidP="00850622">
      <w:pPr>
        <w:tabs>
          <w:tab w:val="left" w:pos="480"/>
        </w:tabs>
        <w:spacing w:before="60" w:after="60"/>
        <w:rPr>
          <w:rFonts w:ascii="Arial" w:hAnsi="Arial" w:cs="Arial"/>
          <w:sz w:val="20"/>
          <w:szCs w:val="20"/>
        </w:rPr>
      </w:pPr>
    </w:p>
    <w:p w14:paraId="702DF72C" w14:textId="77777777" w:rsidR="00850622" w:rsidRPr="00152882" w:rsidRDefault="00850622" w:rsidP="00850622">
      <w:pPr>
        <w:numPr>
          <w:ilvl w:val="0"/>
          <w:numId w:val="1"/>
        </w:numPr>
        <w:spacing w:before="60" w:after="60" w:line="240" w:lineRule="auto"/>
        <w:ind w:left="284" w:hanging="284"/>
        <w:jc w:val="both"/>
        <w:rPr>
          <w:rFonts w:ascii="Arial" w:hAnsi="Arial" w:cs="Arial"/>
          <w:sz w:val="20"/>
          <w:szCs w:val="20"/>
        </w:rPr>
      </w:pPr>
      <w:r w:rsidRPr="00152882">
        <w:rPr>
          <w:rFonts w:ascii="Arial" w:hAnsi="Arial" w:cs="Arial"/>
          <w:sz w:val="20"/>
          <w:szCs w:val="20"/>
        </w:rPr>
        <w:t>Šiame Priede pateikiami ekonomiškai naudingiausio Pasiūlymo vertinimo kriterijai, jų parametrai, lyginamieji svoriai, formulės, pagal kurias bus skaičiuojamas pasiūlymų ekonominis naudingumas.</w:t>
      </w:r>
    </w:p>
    <w:p w14:paraId="2E704AF2" w14:textId="77777777" w:rsidR="00850622" w:rsidRPr="00152882" w:rsidRDefault="00850622" w:rsidP="00850622">
      <w:pPr>
        <w:spacing w:before="60" w:after="60"/>
        <w:ind w:left="284"/>
        <w:jc w:val="both"/>
        <w:rPr>
          <w:rFonts w:ascii="Arial" w:hAnsi="Arial" w:cs="Arial"/>
          <w:sz w:val="20"/>
          <w:szCs w:val="20"/>
        </w:rPr>
      </w:pPr>
    </w:p>
    <w:p w14:paraId="24F7F869" w14:textId="77777777" w:rsidR="00850622" w:rsidRPr="00152882" w:rsidRDefault="00850622" w:rsidP="00850622">
      <w:pPr>
        <w:spacing w:before="60" w:after="60"/>
        <w:jc w:val="right"/>
        <w:rPr>
          <w:rFonts w:ascii="Arial" w:hAnsi="Arial" w:cs="Arial"/>
          <w:iCs/>
          <w:sz w:val="20"/>
          <w:szCs w:val="20"/>
        </w:rPr>
      </w:pPr>
      <w:r w:rsidRPr="00152882">
        <w:rPr>
          <w:rFonts w:ascii="Arial" w:hAnsi="Arial" w:cs="Arial"/>
          <w:iCs/>
          <w:sz w:val="20"/>
          <w:szCs w:val="20"/>
        </w:rPr>
        <w:t>1 Lentelė. Pasiūlymų vertinimo kriterijai ir lyginamieji svoriai</w:t>
      </w:r>
    </w:p>
    <w:tbl>
      <w:tblPr>
        <w:tblStyle w:val="Lentelstinklelis"/>
        <w:tblW w:w="0" w:type="auto"/>
        <w:tblLook w:val="04A0" w:firstRow="1" w:lastRow="0" w:firstColumn="1" w:lastColumn="0" w:noHBand="0" w:noVBand="1"/>
      </w:tblPr>
      <w:tblGrid>
        <w:gridCol w:w="562"/>
        <w:gridCol w:w="5529"/>
        <w:gridCol w:w="2976"/>
      </w:tblGrid>
      <w:tr w:rsidR="00165A51" w:rsidRPr="00152882" w14:paraId="55CDD9D9" w14:textId="77777777" w:rsidTr="181F3193">
        <w:trPr>
          <w:trHeight w:val="1490"/>
        </w:trPr>
        <w:tc>
          <w:tcPr>
            <w:tcW w:w="562" w:type="dxa"/>
            <w:shd w:val="clear" w:color="auto" w:fill="C5E0B3" w:themeFill="accent6" w:themeFillTint="66"/>
            <w:vAlign w:val="center"/>
          </w:tcPr>
          <w:p w14:paraId="5801AD75" w14:textId="77777777" w:rsidR="00165A51" w:rsidRPr="00152882" w:rsidRDefault="00165A51" w:rsidP="0063757B">
            <w:pPr>
              <w:spacing w:before="60" w:after="60"/>
              <w:rPr>
                <w:rFonts w:ascii="Arial" w:hAnsi="Arial" w:cs="Arial"/>
              </w:rPr>
            </w:pPr>
            <w:r w:rsidRPr="00152882">
              <w:rPr>
                <w:rStyle w:val="Laukeliai"/>
                <w:rFonts w:eastAsia="Arial" w:cs="Arial"/>
                <w:b/>
                <w:bCs/>
              </w:rPr>
              <w:t>Eil. Nr.</w:t>
            </w:r>
          </w:p>
        </w:tc>
        <w:tc>
          <w:tcPr>
            <w:tcW w:w="5529" w:type="dxa"/>
            <w:shd w:val="clear" w:color="auto" w:fill="C5E0B3" w:themeFill="accent6" w:themeFillTint="66"/>
            <w:vAlign w:val="center"/>
          </w:tcPr>
          <w:p w14:paraId="53684F20" w14:textId="77777777" w:rsidR="00165A51" w:rsidRPr="00152882" w:rsidRDefault="00165A51" w:rsidP="0063757B">
            <w:pPr>
              <w:spacing w:before="60" w:after="60"/>
              <w:rPr>
                <w:rFonts w:ascii="Arial" w:hAnsi="Arial" w:cs="Arial"/>
              </w:rPr>
            </w:pPr>
            <w:r w:rsidRPr="00152882">
              <w:rPr>
                <w:rStyle w:val="Laukeliai"/>
                <w:rFonts w:eastAsia="Arial" w:cs="Arial"/>
                <w:b/>
                <w:bCs/>
              </w:rPr>
              <w:t>Siūlomi pasiūlymų vertinimo kriterijai, atsižvelgiant į pirkimo objektą</w:t>
            </w:r>
          </w:p>
        </w:tc>
        <w:tc>
          <w:tcPr>
            <w:tcW w:w="2976" w:type="dxa"/>
            <w:shd w:val="clear" w:color="auto" w:fill="C5E0B3" w:themeFill="accent6" w:themeFillTint="66"/>
            <w:vAlign w:val="center"/>
          </w:tcPr>
          <w:p w14:paraId="63B04E7F" w14:textId="77777777" w:rsidR="00165A51" w:rsidRPr="00152882" w:rsidRDefault="00165A51" w:rsidP="0063757B">
            <w:pPr>
              <w:spacing w:before="60" w:after="60"/>
              <w:rPr>
                <w:rFonts w:ascii="Arial" w:hAnsi="Arial" w:cs="Arial"/>
              </w:rPr>
            </w:pPr>
            <w:r w:rsidRPr="00152882">
              <w:rPr>
                <w:rStyle w:val="Laukeliai"/>
                <w:rFonts w:eastAsia="Arial" w:cs="Arial"/>
                <w:b/>
                <w:bCs/>
              </w:rPr>
              <w:t>Lyginamasis svoris ekonominio naudingumo įvertinime</w:t>
            </w:r>
          </w:p>
        </w:tc>
      </w:tr>
      <w:tr w:rsidR="00165A51" w:rsidRPr="00152882" w14:paraId="3E123144" w14:textId="77777777" w:rsidTr="181F3193">
        <w:tc>
          <w:tcPr>
            <w:tcW w:w="562" w:type="dxa"/>
          </w:tcPr>
          <w:p w14:paraId="552B42F5" w14:textId="77777777" w:rsidR="00165A51" w:rsidRPr="00152882" w:rsidRDefault="00165A51" w:rsidP="0063757B">
            <w:pPr>
              <w:spacing w:before="60" w:after="60"/>
              <w:rPr>
                <w:rFonts w:ascii="Arial" w:hAnsi="Arial" w:cs="Arial"/>
              </w:rPr>
            </w:pPr>
            <w:r w:rsidRPr="00152882">
              <w:rPr>
                <w:rFonts w:ascii="Arial" w:hAnsi="Arial" w:cs="Arial"/>
              </w:rPr>
              <w:t>1.</w:t>
            </w:r>
          </w:p>
        </w:tc>
        <w:tc>
          <w:tcPr>
            <w:tcW w:w="5529" w:type="dxa"/>
          </w:tcPr>
          <w:p w14:paraId="77B484C5" w14:textId="4513FA87" w:rsidR="00165A51" w:rsidRPr="00152882" w:rsidRDefault="00165A51" w:rsidP="0063757B">
            <w:pPr>
              <w:spacing w:before="60" w:after="60"/>
              <w:jc w:val="both"/>
              <w:rPr>
                <w:rFonts w:ascii="Arial" w:hAnsi="Arial" w:cs="Arial"/>
              </w:rPr>
            </w:pPr>
            <w:r w:rsidRPr="00152882">
              <w:rPr>
                <w:rStyle w:val="Laukeliai"/>
                <w:rFonts w:eastAsia="Arial" w:cs="Arial"/>
              </w:rPr>
              <w:t xml:space="preserve">Paslaugų kaina </w:t>
            </w:r>
            <w:r w:rsidRPr="00152882">
              <w:rPr>
                <w:rStyle w:val="Laukeliai"/>
                <w:rFonts w:eastAsia="Arial" w:cs="Arial"/>
                <w:b/>
                <w:bCs/>
              </w:rPr>
              <w:t>(C)</w:t>
            </w:r>
            <w:r w:rsidRPr="00152882">
              <w:rPr>
                <w:rStyle w:val="Laukeliai"/>
                <w:rFonts w:eastAsia="Arial" w:cs="Arial"/>
              </w:rPr>
              <w:t xml:space="preserve"> (Eur be PVM)</w:t>
            </w:r>
          </w:p>
        </w:tc>
        <w:tc>
          <w:tcPr>
            <w:tcW w:w="2976" w:type="dxa"/>
            <w:vAlign w:val="center"/>
          </w:tcPr>
          <w:p w14:paraId="63567C9D" w14:textId="01D9A048" w:rsidR="00165A51" w:rsidRPr="00152882" w:rsidRDefault="00BF38E4" w:rsidP="0063757B">
            <w:pPr>
              <w:spacing w:before="60" w:after="60"/>
              <w:jc w:val="center"/>
              <w:rPr>
                <w:rFonts w:ascii="Arial" w:hAnsi="Arial" w:cs="Arial"/>
              </w:rPr>
            </w:pPr>
            <w:r>
              <w:rPr>
                <w:rFonts w:ascii="Arial" w:hAnsi="Arial" w:cs="Arial"/>
              </w:rPr>
              <w:t>X=</w:t>
            </w:r>
            <w:r w:rsidR="00165A51" w:rsidRPr="00152882">
              <w:rPr>
                <w:rFonts w:ascii="Arial" w:hAnsi="Arial" w:cs="Arial"/>
              </w:rPr>
              <w:t>97</w:t>
            </w:r>
          </w:p>
        </w:tc>
      </w:tr>
      <w:tr w:rsidR="00165A51" w:rsidRPr="00152882" w14:paraId="7ACAB6D4" w14:textId="77777777" w:rsidTr="181F3193">
        <w:tc>
          <w:tcPr>
            <w:tcW w:w="562" w:type="dxa"/>
            <w:vAlign w:val="center"/>
          </w:tcPr>
          <w:p w14:paraId="5AF8D60B" w14:textId="77777777" w:rsidR="00165A51" w:rsidRPr="00152882" w:rsidRDefault="00165A51" w:rsidP="0063757B">
            <w:pPr>
              <w:spacing w:before="60" w:after="60"/>
              <w:rPr>
                <w:rFonts w:ascii="Arial" w:hAnsi="Arial" w:cs="Arial"/>
              </w:rPr>
            </w:pPr>
            <w:r w:rsidRPr="00152882">
              <w:rPr>
                <w:rFonts w:ascii="Arial" w:hAnsi="Arial" w:cs="Arial"/>
              </w:rPr>
              <w:t>2.</w:t>
            </w:r>
          </w:p>
        </w:tc>
        <w:tc>
          <w:tcPr>
            <w:tcW w:w="562" w:type="dxa"/>
            <w:vAlign w:val="center"/>
          </w:tcPr>
          <w:p w14:paraId="173843C2" w14:textId="5E442D75" w:rsidR="00165A51" w:rsidRDefault="00165A51" w:rsidP="181F3193">
            <w:pPr>
              <w:jc w:val="both"/>
              <w:rPr>
                <w:rFonts w:ascii="Arial" w:hAnsi="Arial" w:cs="Arial"/>
                <w:b/>
                <w:bCs/>
                <w:color w:val="000000" w:themeColor="text1"/>
              </w:rPr>
            </w:pPr>
            <w:r w:rsidRPr="181F3193">
              <w:rPr>
                <w:rFonts w:ascii="Arial" w:hAnsi="Arial" w:cs="Arial"/>
                <w:color w:val="000000" w:themeColor="text1"/>
              </w:rPr>
              <w:t xml:space="preserve">Socialinis kriterijus </w:t>
            </w:r>
            <w:r w:rsidRPr="181F3193">
              <w:rPr>
                <w:rFonts w:ascii="Arial" w:hAnsi="Arial" w:cs="Arial"/>
                <w:b/>
                <w:bCs/>
                <w:color w:val="000000" w:themeColor="text1"/>
              </w:rPr>
              <w:t>(</w:t>
            </w:r>
            <w:r w:rsidR="0056044D" w:rsidRPr="181F3193">
              <w:rPr>
                <w:rFonts w:ascii="Arial" w:hAnsi="Arial" w:cs="Arial"/>
                <w:b/>
                <w:bCs/>
                <w:color w:val="000000" w:themeColor="text1"/>
              </w:rPr>
              <w:t>M</w:t>
            </w:r>
            <w:r w:rsidRPr="181F3193">
              <w:rPr>
                <w:rFonts w:ascii="Arial" w:hAnsi="Arial" w:cs="Arial"/>
                <w:b/>
                <w:bCs/>
                <w:color w:val="000000" w:themeColor="text1"/>
              </w:rPr>
              <w:t xml:space="preserve">) </w:t>
            </w:r>
          </w:p>
          <w:p w14:paraId="12D0BDA5" w14:textId="6F8C544C" w:rsidR="773B5B32" w:rsidRDefault="66121146" w:rsidP="181F3193">
            <w:pPr>
              <w:spacing w:before="60" w:after="60"/>
              <w:jc w:val="both"/>
              <w:rPr>
                <w:rFonts w:ascii="Arial" w:hAnsi="Arial" w:cs="Arial"/>
              </w:rPr>
            </w:pPr>
            <w:r w:rsidRPr="181F3193">
              <w:rPr>
                <w:rFonts w:ascii="Arial" w:hAnsi="Arial" w:cs="Arial"/>
                <w:color w:val="000000" w:themeColor="text1"/>
              </w:rPr>
              <w:t xml:space="preserve"> </w:t>
            </w:r>
          </w:p>
          <w:p w14:paraId="1A8205C3" w14:textId="72E9AB79" w:rsidR="181F3193" w:rsidRDefault="181F3193" w:rsidP="181F3193">
            <w:pPr>
              <w:spacing w:before="60" w:after="60"/>
              <w:jc w:val="both"/>
              <w:rPr>
                <w:rFonts w:ascii="Arial" w:hAnsi="Arial" w:cs="Arial"/>
                <w:color w:val="000000" w:themeColor="text1"/>
              </w:rPr>
            </w:pPr>
          </w:p>
          <w:p w14:paraId="7D4C7B57" w14:textId="6C4F0279" w:rsidR="66121146" w:rsidRDefault="66121146" w:rsidP="181F3193">
            <w:pPr>
              <w:spacing w:before="60" w:after="60"/>
              <w:jc w:val="both"/>
              <w:rPr>
                <w:rFonts w:ascii="Arial" w:hAnsi="Arial" w:cs="Arial"/>
                <w:color w:val="000000" w:themeColor="text1"/>
              </w:rPr>
            </w:pPr>
            <w:r w:rsidRPr="181F3193">
              <w:rPr>
                <w:rFonts w:ascii="Arial" w:hAnsi="Arial" w:cs="Arial"/>
                <w:color w:val="000000" w:themeColor="text1"/>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703407F8" w14:textId="3E3147F6" w:rsidR="181F3193" w:rsidRDefault="181F3193" w:rsidP="181F3193">
            <w:pPr>
              <w:spacing w:before="60" w:after="60"/>
              <w:jc w:val="both"/>
              <w:rPr>
                <w:rFonts w:ascii="Arial" w:hAnsi="Arial" w:cs="Arial"/>
                <w:color w:val="000000" w:themeColor="text1"/>
              </w:rPr>
            </w:pPr>
          </w:p>
          <w:p w14:paraId="2EB8404B" w14:textId="16939D70" w:rsidR="69B62BE8" w:rsidRDefault="69B62BE8" w:rsidP="181F3193">
            <w:pPr>
              <w:spacing w:before="60" w:after="60"/>
              <w:jc w:val="both"/>
              <w:rPr>
                <w:rFonts w:ascii="Arial" w:hAnsi="Arial" w:cs="Arial"/>
                <w:color w:val="000000" w:themeColor="text1"/>
              </w:rPr>
            </w:pPr>
            <w:r w:rsidRPr="181F3193">
              <w:rPr>
                <w:rFonts w:ascii="Arial" w:hAnsi="Arial" w:cs="Arial"/>
                <w:color w:val="000000" w:themeColor="text1"/>
              </w:rPr>
              <w:t xml:space="preserve">Pateikiama: </w:t>
            </w:r>
          </w:p>
          <w:p w14:paraId="4ABB3494" w14:textId="28835C5F" w:rsidR="69B62BE8" w:rsidRDefault="69B62BE8" w:rsidP="181F3193">
            <w:pPr>
              <w:spacing w:before="60" w:after="60"/>
              <w:jc w:val="both"/>
              <w:rPr>
                <w:rFonts w:ascii="Arial" w:hAnsi="Arial" w:cs="Arial"/>
                <w:color w:val="000000" w:themeColor="text1"/>
              </w:rPr>
            </w:pPr>
            <w:r w:rsidRPr="181F3193">
              <w:rPr>
                <w:rFonts w:ascii="Arial" w:hAnsi="Arial" w:cs="Arial"/>
                <w:color w:val="000000" w:themeColor="text1"/>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Paslaugų teikimui/ Darbų atlikimui  taikys darbuotojų sveikatos ir saugos vadybos priemones. </w:t>
            </w:r>
            <w:r>
              <w:br/>
            </w:r>
            <w:r w:rsidRPr="181F3193">
              <w:rPr>
                <w:rFonts w:ascii="Arial" w:hAnsi="Arial" w:cs="Arial"/>
                <w:color w:val="000000" w:themeColor="text1"/>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Paslaugų teikimui/ Darbų atlikimui taikomų darbuotojų sveikatos ir saugos vadybos priemonių aprašymas, tenkinantis visus šiuos reikalavimus: </w:t>
            </w:r>
            <w:r>
              <w:br/>
            </w:r>
            <w:r w:rsidRPr="181F3193">
              <w:rPr>
                <w:rFonts w:ascii="Arial" w:hAnsi="Arial" w:cs="Arial"/>
                <w:color w:val="000000" w:themeColor="text1"/>
              </w:rPr>
              <w:t>1. nustatyta, įgyvendinta ir prižiūrėta darbuotojų sveikatos ir saugos politika;</w:t>
            </w:r>
            <w:r>
              <w:br/>
            </w:r>
            <w:r w:rsidRPr="181F3193">
              <w:rPr>
                <w:rFonts w:ascii="Arial" w:hAnsi="Arial" w:cs="Arial"/>
                <w:color w:val="000000" w:themeColor="text1"/>
              </w:rPr>
              <w:t xml:space="preserve"> 2.  organizacijoje nustatyti, įdiegti ir prižiūrėti tęstiniai ir aktyvūs pavojų nustatymo procesai įskaitant darbuotojų sveikatos ir saugos rizikas, bei nustatyti aktualūs teisiniai reikalavimai taikytini pavojams ir rizikos veiksniams;</w:t>
            </w:r>
            <w:r>
              <w:br/>
            </w:r>
            <w:r w:rsidRPr="181F3193">
              <w:rPr>
                <w:rFonts w:ascii="Arial" w:hAnsi="Arial" w:cs="Arial"/>
                <w:color w:val="000000" w:themeColor="text1"/>
              </w:rPr>
              <w:t xml:space="preserve"> 3. organizacija rengia ir saugo dokumentuotą informaciją apie darbuotojų sveikatos ir saugos tikslus ir jų pasiekimo planus;</w:t>
            </w:r>
            <w:r>
              <w:br/>
            </w:r>
            <w:r w:rsidRPr="181F3193">
              <w:rPr>
                <w:rFonts w:ascii="Arial" w:hAnsi="Arial" w:cs="Arial"/>
                <w:color w:val="000000" w:themeColor="text1"/>
              </w:rPr>
              <w:t xml:space="preserve"> 4. organizacija užtikrina, kad darbuotojams nustatyta būtina kompetencija, kuri daro ar gali daryti įtaką darbuotojų </w:t>
            </w:r>
            <w:r w:rsidRPr="181F3193">
              <w:rPr>
                <w:rFonts w:ascii="Arial" w:hAnsi="Arial" w:cs="Arial"/>
                <w:color w:val="000000" w:themeColor="text1"/>
              </w:rPr>
              <w:lastRenderedPageBreak/>
              <w:t xml:space="preserve">sveikatai ir saugumui ir darbuotojai yra kompetentingi; </w:t>
            </w:r>
            <w:r>
              <w:br/>
            </w:r>
            <w:r w:rsidRPr="181F3193">
              <w:rPr>
                <w:rFonts w:ascii="Arial" w:hAnsi="Arial" w:cs="Arial"/>
                <w:color w:val="000000" w:themeColor="text1"/>
              </w:rPr>
              <w:t xml:space="preserve">5. užtikrina, kad rangovai ir jų darbuotojai laikytųsi darbuotojų sveikatos ir saugos vadybos sistemos reikalavimų: atrenkant rangovus darbuotojų sveikatos ir saugos kriterijai rangovams yra nustatyti ir taikomi </w:t>
            </w:r>
            <w:r>
              <w:br/>
            </w:r>
            <w:r w:rsidRPr="181F3193">
              <w:rPr>
                <w:rFonts w:ascii="Arial" w:hAnsi="Arial" w:cs="Arial"/>
                <w:color w:val="000000" w:themeColor="text1"/>
              </w:rPr>
              <w:t xml:space="preserve">6. parengtas reagavimo į galimas avarines situacijas planas; </w:t>
            </w:r>
            <w:r>
              <w:br/>
            </w:r>
            <w:r w:rsidRPr="181F3193">
              <w:rPr>
                <w:rFonts w:ascii="Arial" w:hAnsi="Arial" w:cs="Arial"/>
                <w:color w:val="000000" w:themeColor="text1"/>
              </w:rPr>
              <w:t xml:space="preserve">7. organizacija atlieka darbuotojų sveikatos ir saugos teisinių reikalavimų laikymosi proceso įvertinimą pagal numatytą dažnumą ir metodą ir prireikus imasi veiksmų atitikties užtikrinimui; </w:t>
            </w:r>
            <w:r>
              <w:br/>
            </w:r>
            <w:r w:rsidRPr="181F3193">
              <w:rPr>
                <w:rFonts w:ascii="Arial" w:hAnsi="Arial" w:cs="Arial"/>
                <w:color w:val="000000" w:themeColor="text1"/>
              </w:rPr>
              <w:t>8. organizacijos vadovybė planuotais laiko tarpais atlieka organizacijos darbuotojų sveikatos ir saugos vadybos sistemos vertinamąją analizę, kad būtų užtikrintas jos nuolatinis tinkamumas, adekvatumas ir rezultatyvumas;.</w:t>
            </w:r>
            <w:r>
              <w:br/>
            </w:r>
            <w:r w:rsidRPr="181F3193">
              <w:rPr>
                <w:rFonts w:ascii="Arial" w:hAnsi="Arial" w:cs="Arial"/>
                <w:color w:val="000000" w:themeColor="text1"/>
              </w:rPr>
              <w:t xml:space="preserve"> 9. sukurtas, įdiegtas ir prižiūrimas incidentų ir neatitikčių valdymo procesas įskaitant ataskaitų teikimą, tyrimų ir veiksmų vykdymą.</w:t>
            </w:r>
            <w:r>
              <w:br/>
            </w:r>
            <w:r w:rsidRPr="181F3193">
              <w:rPr>
                <w:rFonts w:ascii="Arial" w:hAnsi="Arial" w:cs="Arial"/>
                <w:color w:val="000000" w:themeColor="text1"/>
              </w:rPr>
              <w:t xml:space="preserve"> </w:t>
            </w:r>
            <w:r>
              <w:br/>
            </w:r>
            <w:r w:rsidRPr="181F3193">
              <w:rPr>
                <w:rFonts w:ascii="Arial" w:hAnsi="Arial" w:cs="Arial"/>
                <w:color w:val="000000" w:themeColor="text1"/>
              </w:rPr>
              <w:t>Tiekėjas taip pat turi pateikti aprašymą pagrindžiančius dokumentus (pateikiamos šių dokumentų kopijos).</w:t>
            </w:r>
          </w:p>
          <w:p w14:paraId="3B0EE52B" w14:textId="6E37F5F2" w:rsidR="181F3193" w:rsidRDefault="181F3193" w:rsidP="181F3193">
            <w:pPr>
              <w:spacing w:before="60" w:after="60"/>
              <w:jc w:val="both"/>
              <w:rPr>
                <w:rFonts w:ascii="Arial" w:hAnsi="Arial" w:cs="Arial"/>
                <w:color w:val="000000" w:themeColor="text1"/>
              </w:rPr>
            </w:pPr>
          </w:p>
          <w:p w14:paraId="6F08C542" w14:textId="08C01740" w:rsidR="181F3193" w:rsidRDefault="181F3193" w:rsidP="181F3193">
            <w:pPr>
              <w:spacing w:before="60" w:after="60"/>
              <w:jc w:val="both"/>
              <w:rPr>
                <w:rFonts w:ascii="Arial" w:hAnsi="Arial" w:cs="Arial"/>
                <w:color w:val="000000" w:themeColor="text1"/>
              </w:rPr>
            </w:pPr>
          </w:p>
        </w:tc>
        <w:tc>
          <w:tcPr>
            <w:tcW w:w="2976" w:type="dxa"/>
            <w:vAlign w:val="center"/>
          </w:tcPr>
          <w:p w14:paraId="3E8460CC" w14:textId="6E23228F" w:rsidR="00165A51" w:rsidRPr="00152882" w:rsidRDefault="00BF38E4" w:rsidP="0063757B">
            <w:pPr>
              <w:spacing w:before="60" w:after="60"/>
              <w:jc w:val="center"/>
              <w:rPr>
                <w:rFonts w:ascii="Arial" w:hAnsi="Arial" w:cs="Arial"/>
              </w:rPr>
            </w:pPr>
            <w:r>
              <w:rPr>
                <w:rFonts w:ascii="Arial" w:hAnsi="Arial" w:cs="Arial"/>
              </w:rPr>
              <w:lastRenderedPageBreak/>
              <w:t>W=</w:t>
            </w:r>
            <w:r w:rsidR="00165A51" w:rsidRPr="00152882">
              <w:rPr>
                <w:rFonts w:ascii="Arial" w:hAnsi="Arial" w:cs="Arial"/>
              </w:rPr>
              <w:t>3</w:t>
            </w:r>
          </w:p>
        </w:tc>
      </w:tr>
    </w:tbl>
    <w:p w14:paraId="4D8810C5" w14:textId="77777777" w:rsidR="007A7A12" w:rsidRPr="00152882" w:rsidRDefault="007A7A12" w:rsidP="00B9305B">
      <w:pPr>
        <w:tabs>
          <w:tab w:val="left" w:pos="480"/>
        </w:tabs>
        <w:spacing w:after="0" w:line="240" w:lineRule="auto"/>
        <w:jc w:val="center"/>
        <w:rPr>
          <w:rFonts w:ascii="Arial" w:hAnsi="Arial" w:cs="Arial"/>
          <w:b/>
          <w:bCs/>
          <w:sz w:val="20"/>
          <w:szCs w:val="20"/>
        </w:rPr>
      </w:pPr>
    </w:p>
    <w:p w14:paraId="520D9E2F" w14:textId="77777777" w:rsidR="00D6090D" w:rsidRPr="00152882" w:rsidRDefault="00D6090D" w:rsidP="00B9305B">
      <w:pPr>
        <w:tabs>
          <w:tab w:val="left" w:pos="480"/>
        </w:tabs>
        <w:spacing w:after="0" w:line="240" w:lineRule="auto"/>
        <w:jc w:val="center"/>
        <w:rPr>
          <w:rFonts w:ascii="Arial" w:hAnsi="Arial" w:cs="Arial"/>
          <w:b/>
          <w:bCs/>
          <w:sz w:val="20"/>
          <w:szCs w:val="20"/>
        </w:rPr>
      </w:pPr>
    </w:p>
    <w:p w14:paraId="68B98DFB" w14:textId="77777777" w:rsidR="0056044D" w:rsidRPr="0056044D" w:rsidRDefault="0056044D" w:rsidP="0056044D">
      <w:pPr>
        <w:spacing w:after="0" w:line="240" w:lineRule="auto"/>
        <w:ind w:left="60"/>
        <w:jc w:val="both"/>
        <w:textAlignment w:val="baseline"/>
        <w:rPr>
          <w:rFonts w:ascii="Arial" w:eastAsia="Times New Roman" w:hAnsi="Arial" w:cs="Arial"/>
          <w:sz w:val="20"/>
          <w:szCs w:val="20"/>
          <w:lang w:eastAsia="lt-LT"/>
        </w:rPr>
      </w:pPr>
      <w:r w:rsidRPr="0056044D">
        <w:rPr>
          <w:rFonts w:ascii="Arial" w:eastAsia="Times New Roman" w:hAnsi="Arial" w:cs="Arial"/>
          <w:sz w:val="20"/>
          <w:szCs w:val="20"/>
          <w:lang w:eastAsia="lt-LT"/>
        </w:rPr>
        <w:t> </w:t>
      </w:r>
    </w:p>
    <w:p w14:paraId="6E2ADC42" w14:textId="568EDFBD" w:rsidR="0056044D" w:rsidRPr="0056044D" w:rsidRDefault="0056044D" w:rsidP="00D64B01">
      <w:pPr>
        <w:numPr>
          <w:ilvl w:val="0"/>
          <w:numId w:val="7"/>
        </w:numPr>
        <w:shd w:val="clear" w:color="auto" w:fill="FFFFFF"/>
        <w:spacing w:after="0" w:line="240" w:lineRule="auto"/>
        <w:jc w:val="both"/>
        <w:textAlignment w:val="baseline"/>
        <w:rPr>
          <w:rFonts w:ascii="Arial" w:eastAsia="Times New Roman" w:hAnsi="Arial" w:cs="Arial"/>
          <w:color w:val="000000"/>
          <w:sz w:val="20"/>
          <w:szCs w:val="20"/>
          <w:lang w:eastAsia="lt-LT"/>
        </w:rPr>
      </w:pPr>
      <w:r w:rsidRPr="0056044D">
        <w:rPr>
          <w:rFonts w:ascii="Arial" w:eastAsia="Times New Roman" w:hAnsi="Arial" w:cs="Arial"/>
          <w:sz w:val="20"/>
          <w:szCs w:val="20"/>
          <w:lang w:eastAsia="lt-LT"/>
        </w:rPr>
        <w:t>Pasiūlymo ekonominio naudingumo (</w:t>
      </w:r>
      <m:oMath>
        <m:r>
          <m:rPr>
            <m:sty m:val="bi"/>
          </m:rPr>
          <w:rPr>
            <w:rFonts w:ascii="Cambria Math" w:eastAsia="Times New Roman" w:hAnsi="Cambria Math" w:cs="Arial"/>
            <w:sz w:val="20"/>
            <w:szCs w:val="20"/>
            <w:lang w:eastAsia="lt-LT"/>
          </w:rPr>
          <m:t>S</m:t>
        </m:r>
      </m:oMath>
      <w:r w:rsidRPr="0056044D">
        <w:rPr>
          <w:rFonts w:ascii="Arial" w:eastAsia="Times New Roman" w:hAnsi="Arial" w:cs="Arial"/>
          <w:color w:val="000000"/>
          <w:sz w:val="20"/>
          <w:szCs w:val="20"/>
          <w:lang w:eastAsia="lt-LT"/>
        </w:rPr>
        <w:t>) balai bus apskaičiuojami sudedant Pasiūlymo kainos (</w:t>
      </w:r>
      <m:oMath>
        <m:r>
          <m:rPr>
            <m:sty m:val="bi"/>
          </m:rPr>
          <w:rPr>
            <w:rFonts w:ascii="Cambria Math" w:eastAsia="Times New Roman" w:hAnsi="Cambria Math" w:cs="Arial"/>
            <w:sz w:val="20"/>
            <w:szCs w:val="20"/>
            <w:lang w:eastAsia="lt-LT"/>
          </w:rPr>
          <m:t>C</m:t>
        </m:r>
      </m:oMath>
      <w:r w:rsidRPr="0056044D">
        <w:rPr>
          <w:rFonts w:ascii="Arial" w:eastAsia="Times New Roman" w:hAnsi="Arial" w:cs="Arial"/>
          <w:color w:val="000000"/>
          <w:sz w:val="20"/>
          <w:szCs w:val="20"/>
          <w:lang w:eastAsia="lt-LT"/>
        </w:rPr>
        <w:t xml:space="preserve">) ir </w:t>
      </w:r>
      <w:r w:rsidRPr="00152882">
        <w:rPr>
          <w:rFonts w:ascii="Arial" w:eastAsia="Times New Roman" w:hAnsi="Arial" w:cs="Arial"/>
          <w:color w:val="000000"/>
          <w:sz w:val="20"/>
          <w:szCs w:val="20"/>
          <w:lang w:eastAsia="lt-LT"/>
        </w:rPr>
        <w:t>Socialinio</w:t>
      </w:r>
      <w:r w:rsidRPr="0056044D">
        <w:rPr>
          <w:rFonts w:ascii="Arial" w:eastAsia="Times New Roman" w:hAnsi="Arial" w:cs="Arial"/>
          <w:color w:val="000000"/>
          <w:sz w:val="20"/>
          <w:szCs w:val="20"/>
          <w:lang w:eastAsia="lt-LT"/>
        </w:rPr>
        <w:t xml:space="preserve"> kriterijaus (</w:t>
      </w:r>
      <w:r w:rsidRPr="0056044D">
        <w:rPr>
          <w:rFonts w:ascii="Arial" w:eastAsia="Times New Roman" w:hAnsi="Arial" w:cs="Arial"/>
          <w:b/>
          <w:bCs/>
          <w:color w:val="000000"/>
          <w:sz w:val="20"/>
          <w:szCs w:val="20"/>
          <w:lang w:eastAsia="lt-LT"/>
        </w:rPr>
        <w:t>M</w:t>
      </w:r>
      <w:r w:rsidRPr="0056044D">
        <w:rPr>
          <w:rFonts w:ascii="Arial" w:eastAsia="Times New Roman" w:hAnsi="Arial" w:cs="Arial"/>
          <w:color w:val="000000"/>
          <w:sz w:val="20"/>
          <w:szCs w:val="20"/>
          <w:lang w:eastAsia="lt-LT"/>
        </w:rPr>
        <w:t>) atitikimo balus: </w:t>
      </w:r>
    </w:p>
    <w:p w14:paraId="7D50D4D2" w14:textId="77777777" w:rsidR="0056044D" w:rsidRPr="0056044D" w:rsidRDefault="0056044D" w:rsidP="0056044D">
      <w:pPr>
        <w:shd w:val="clear" w:color="auto" w:fill="FFFFFF"/>
        <w:spacing w:after="0" w:line="240" w:lineRule="auto"/>
        <w:jc w:val="center"/>
        <w:rPr>
          <w:rFonts w:ascii="Arial" w:eastAsia="Times New Roman" w:hAnsi="Arial" w:cs="Arial"/>
          <w:color w:val="000000"/>
          <w:sz w:val="20"/>
          <w:szCs w:val="20"/>
          <w:lang w:eastAsia="lt-LT"/>
        </w:rPr>
      </w:pPr>
      <m:oMathPara>
        <m:oMath>
          <m:r>
            <m:rPr>
              <m:sty m:val="bi"/>
            </m:rPr>
            <w:rPr>
              <w:rFonts w:ascii="Cambria Math" w:eastAsia="Times New Roman" w:hAnsi="Cambria Math" w:cs="Arial"/>
              <w:sz w:val="20"/>
              <w:szCs w:val="20"/>
              <w:lang w:eastAsia="lt-LT"/>
            </w:rPr>
            <m:t>S</m:t>
          </m:r>
          <m:r>
            <w:rPr>
              <w:rFonts w:ascii="Cambria Math" w:eastAsia="Times New Roman" w:hAnsi="Cambria Math" w:cs="Arial"/>
              <w:sz w:val="20"/>
              <w:szCs w:val="20"/>
              <w:lang w:eastAsia="lt-LT"/>
            </w:rPr>
            <m:t>=</m:t>
          </m:r>
          <m:r>
            <m:rPr>
              <m:sty m:val="bi"/>
            </m:rPr>
            <w:rPr>
              <w:rFonts w:ascii="Cambria Math" w:eastAsia="Times New Roman" w:hAnsi="Cambria Math" w:cs="Arial"/>
              <w:sz w:val="20"/>
              <w:szCs w:val="20"/>
              <w:lang w:eastAsia="lt-LT"/>
            </w:rPr>
            <m:t>C</m:t>
          </m:r>
          <m:r>
            <w:rPr>
              <w:rFonts w:ascii="Cambria Math" w:eastAsia="Times New Roman" w:hAnsi="Cambria Math" w:cs="Arial"/>
              <w:sz w:val="20"/>
              <w:szCs w:val="20"/>
              <w:lang w:eastAsia="lt-LT"/>
            </w:rPr>
            <m:t>+</m:t>
          </m:r>
          <m:r>
            <m:rPr>
              <m:sty m:val="bi"/>
            </m:rPr>
            <w:rPr>
              <w:rFonts w:ascii="Cambria Math" w:eastAsia="Times New Roman" w:hAnsi="Cambria Math" w:cs="Arial"/>
              <w:sz w:val="20"/>
              <w:szCs w:val="20"/>
              <w:lang w:eastAsia="lt-LT"/>
            </w:rPr>
            <m:t>M</m:t>
          </m:r>
          <m:r>
            <m:rPr>
              <m:sty m:val="p"/>
            </m:rPr>
            <w:rPr>
              <w:rFonts w:ascii="Arial" w:eastAsia="Times New Roman" w:hAnsi="Arial" w:cs="Arial"/>
              <w:sz w:val="20"/>
              <w:szCs w:val="20"/>
              <w:lang w:eastAsia="lt-LT"/>
            </w:rPr>
            <w:br/>
          </m:r>
        </m:oMath>
      </m:oMathPara>
    </w:p>
    <w:p w14:paraId="515C7C28" w14:textId="5934B4FD" w:rsidR="0056044D" w:rsidRPr="0056044D" w:rsidRDefault="0056044D" w:rsidP="00D64B01">
      <w:pPr>
        <w:shd w:val="clear" w:color="auto" w:fill="FFFFFF"/>
        <w:spacing w:after="0" w:line="240" w:lineRule="auto"/>
        <w:rPr>
          <w:rFonts w:ascii="Arial" w:eastAsia="Times New Roman" w:hAnsi="Arial" w:cs="Arial"/>
          <w:sz w:val="20"/>
          <w:szCs w:val="20"/>
          <w:lang w:eastAsia="lt-LT"/>
        </w:rPr>
      </w:pPr>
      <w:r w:rsidRPr="0056044D">
        <w:rPr>
          <w:rFonts w:ascii="Arial" w:eastAsia="Times New Roman" w:hAnsi="Arial" w:cs="Arial"/>
          <w:color w:val="000000"/>
          <w:sz w:val="20"/>
          <w:szCs w:val="20"/>
          <w:lang w:eastAsia="lt-LT"/>
        </w:rPr>
        <w:t>  </w:t>
      </w:r>
      <w:r w:rsidRPr="0056044D">
        <w:rPr>
          <w:rFonts w:ascii="Arial" w:eastAsia="Times New Roman" w:hAnsi="Arial" w:cs="Arial"/>
          <w:sz w:val="20"/>
          <w:szCs w:val="20"/>
          <w:lang w:eastAsia="lt-LT"/>
        </w:rPr>
        <w:t> </w:t>
      </w:r>
    </w:p>
    <w:p w14:paraId="34334D93" w14:textId="7F071F23" w:rsidR="0056044D" w:rsidRPr="0056044D" w:rsidRDefault="0056044D" w:rsidP="00D64B01">
      <w:pPr>
        <w:pStyle w:val="Sraopastraipa"/>
        <w:numPr>
          <w:ilvl w:val="1"/>
          <w:numId w:val="9"/>
        </w:numPr>
        <w:shd w:val="clear" w:color="auto" w:fill="FFFFFF"/>
        <w:jc w:val="both"/>
        <w:textAlignment w:val="baseline"/>
        <w:rPr>
          <w:rFonts w:ascii="Arial" w:hAnsi="Arial" w:cs="Arial"/>
          <w:color w:val="000000"/>
          <w:sz w:val="20"/>
          <w:szCs w:val="20"/>
          <w:lang w:eastAsia="lt-LT"/>
        </w:rPr>
      </w:pPr>
      <w:r w:rsidRPr="00152882">
        <w:rPr>
          <w:rFonts w:ascii="Arial" w:hAnsi="Arial" w:cs="Arial"/>
          <w:sz w:val="20"/>
          <w:szCs w:val="20"/>
          <w:lang w:eastAsia="lt-LT"/>
        </w:rPr>
        <w:t>Pasiūlymo kainos kriterijaus (</w:t>
      </w:r>
      <m:oMath>
        <m:r>
          <m:rPr>
            <m:sty m:val="bi"/>
          </m:rPr>
          <w:rPr>
            <w:rFonts w:ascii="Cambria Math" w:hAnsi="Cambria Math" w:cs="Arial"/>
            <w:sz w:val="20"/>
            <w:szCs w:val="20"/>
            <w:lang w:eastAsia="lt-LT"/>
          </w:rPr>
          <m:t>C</m:t>
        </m:r>
      </m:oMath>
      <w:r w:rsidRPr="0056044D">
        <w:rPr>
          <w:rFonts w:ascii="Arial" w:hAnsi="Arial" w:cs="Arial"/>
          <w:color w:val="000000"/>
          <w:sz w:val="20"/>
          <w:szCs w:val="20"/>
          <w:lang w:eastAsia="lt-LT"/>
        </w:rPr>
        <w:t>) balai apskaičiuojami mažiausios pasiūlytos kainos (</w:t>
      </w:r>
      <m:oMath>
        <m:sSub>
          <m:sSubPr>
            <m:ctrlPr>
              <w:rPr>
                <w:rFonts w:ascii="Cambria Math" w:hAnsi="Cambria Math" w:cs="Arial"/>
                <w:sz w:val="20"/>
                <w:szCs w:val="20"/>
                <w:lang w:eastAsia="lt-LT"/>
              </w:rPr>
            </m:ctrlPr>
          </m:sSubPr>
          <m:e>
            <m:r>
              <m:rPr>
                <m:sty m:val="bi"/>
              </m:rPr>
              <w:rPr>
                <w:rFonts w:ascii="Cambria Math" w:hAnsi="Cambria Math" w:cs="Arial"/>
                <w:sz w:val="20"/>
                <w:szCs w:val="20"/>
                <w:lang w:eastAsia="lt-LT"/>
              </w:rPr>
              <m:t>C</m:t>
            </m:r>
          </m:e>
          <m:sub>
            <m:r>
              <m:rPr>
                <m:sty m:val="bi"/>
              </m:rPr>
              <w:rPr>
                <w:rFonts w:ascii="Cambria Math" w:hAnsi="Cambria Math" w:cs="Arial"/>
                <w:sz w:val="20"/>
                <w:szCs w:val="20"/>
                <w:lang w:eastAsia="lt-LT"/>
              </w:rPr>
              <m:t>min</m:t>
            </m:r>
          </m:sub>
        </m:sSub>
      </m:oMath>
      <w:r w:rsidRPr="0056044D">
        <w:rPr>
          <w:rFonts w:ascii="Arial" w:hAnsi="Arial" w:cs="Arial"/>
          <w:color w:val="000000"/>
          <w:sz w:val="20"/>
          <w:szCs w:val="20"/>
          <w:lang w:eastAsia="lt-LT"/>
        </w:rPr>
        <w:t>) ir vertinamame pasiūlymo nurodytos Pasiūlymo kainos (</w:t>
      </w:r>
      <m:oMath>
        <m:sSub>
          <m:sSubPr>
            <m:ctrlPr>
              <w:rPr>
                <w:rFonts w:ascii="Cambria Math" w:hAnsi="Cambria Math" w:cs="Arial"/>
                <w:sz w:val="20"/>
                <w:szCs w:val="20"/>
                <w:lang w:eastAsia="lt-LT"/>
              </w:rPr>
            </m:ctrlPr>
          </m:sSubPr>
          <m:e>
            <m:r>
              <m:rPr>
                <m:sty m:val="bi"/>
              </m:rPr>
              <w:rPr>
                <w:rFonts w:ascii="Cambria Math" w:hAnsi="Cambria Math" w:cs="Arial"/>
                <w:sz w:val="20"/>
                <w:szCs w:val="20"/>
                <w:lang w:eastAsia="lt-LT"/>
              </w:rPr>
              <m:t>C</m:t>
            </m:r>
          </m:e>
          <m:sub>
            <m:r>
              <m:rPr>
                <m:sty m:val="bi"/>
              </m:rPr>
              <w:rPr>
                <w:rFonts w:ascii="Cambria Math" w:hAnsi="Cambria Math" w:cs="Arial"/>
                <w:sz w:val="20"/>
                <w:szCs w:val="20"/>
                <w:lang w:eastAsia="lt-LT"/>
              </w:rPr>
              <m:t>p</m:t>
            </m:r>
          </m:sub>
        </m:sSub>
      </m:oMath>
      <w:r w:rsidRPr="0056044D">
        <w:rPr>
          <w:rFonts w:ascii="Arial" w:hAnsi="Arial" w:cs="Arial"/>
          <w:color w:val="000000"/>
          <w:sz w:val="20"/>
          <w:szCs w:val="20"/>
          <w:lang w:eastAsia="lt-LT"/>
        </w:rPr>
        <w:t>) santykį padauginant iš kainos kriterijaus lyginamojo svorio (</w:t>
      </w:r>
      <w:r w:rsidRPr="0056044D">
        <w:rPr>
          <w:rFonts w:ascii="Arial" w:hAnsi="Arial" w:cs="Arial"/>
          <w:noProof/>
          <w:color w:val="000000"/>
          <w:sz w:val="20"/>
          <w:szCs w:val="20"/>
          <w:lang w:eastAsia="lt-LT"/>
        </w:rPr>
        <w:drawing>
          <wp:inline distT="0" distB="0" distL="0" distR="0" wp14:anchorId="39EB7143" wp14:editId="1864FBF9">
            <wp:extent cx="191135" cy="151130"/>
            <wp:effectExtent l="0" t="0" r="0" b="1270"/>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135" cy="151130"/>
                    </a:xfrm>
                    <a:prstGeom prst="rect">
                      <a:avLst/>
                    </a:prstGeom>
                    <a:noFill/>
                    <a:ln>
                      <a:noFill/>
                    </a:ln>
                  </pic:spPr>
                </pic:pic>
              </a:graphicData>
            </a:graphic>
          </wp:inline>
        </w:drawing>
      </w:r>
      <w:r w:rsidRPr="0056044D">
        <w:rPr>
          <w:rFonts w:ascii="Arial" w:hAnsi="Arial" w:cs="Arial"/>
          <w:color w:val="000000"/>
          <w:sz w:val="20"/>
          <w:szCs w:val="20"/>
          <w:lang w:eastAsia="lt-LT"/>
        </w:rPr>
        <w:t>): </w:t>
      </w:r>
    </w:p>
    <w:p w14:paraId="2F33E110" w14:textId="77777777" w:rsidR="0056044D" w:rsidRPr="0056044D" w:rsidRDefault="0056044D" w:rsidP="0056044D">
      <w:pPr>
        <w:spacing w:after="0" w:line="240" w:lineRule="auto"/>
        <w:jc w:val="both"/>
        <w:textAlignment w:val="baseline"/>
        <w:rPr>
          <w:rFonts w:ascii="Arial" w:eastAsia="Times New Roman" w:hAnsi="Arial" w:cs="Arial"/>
          <w:sz w:val="20"/>
          <w:szCs w:val="20"/>
          <w:lang w:eastAsia="lt-LT"/>
        </w:rPr>
      </w:pPr>
      <w:r w:rsidRPr="0056044D">
        <w:rPr>
          <w:rFonts w:ascii="Arial" w:eastAsia="Times New Roman" w:hAnsi="Arial" w:cs="Arial"/>
          <w:sz w:val="20"/>
          <w:szCs w:val="20"/>
          <w:lang w:eastAsia="lt-LT"/>
        </w:rPr>
        <w:t>                                                </w:t>
      </w:r>
    </w:p>
    <w:p w14:paraId="744DE26C" w14:textId="77777777" w:rsidR="0056044D" w:rsidRPr="0056044D" w:rsidRDefault="0056044D" w:rsidP="0056044D">
      <w:pPr>
        <w:shd w:val="clear" w:color="auto" w:fill="FFFFFF"/>
        <w:spacing w:after="0" w:line="240" w:lineRule="auto"/>
        <w:jc w:val="center"/>
        <w:rPr>
          <w:rFonts w:ascii="Arial" w:eastAsia="Times New Roman" w:hAnsi="Arial" w:cs="Arial"/>
          <w:color w:val="000000"/>
          <w:sz w:val="20"/>
          <w:szCs w:val="20"/>
          <w:lang w:eastAsia="lt-LT"/>
        </w:rPr>
      </w:pPr>
      <m:oMathPara>
        <m:oMath>
          <m:r>
            <m:rPr>
              <m:sty m:val="p"/>
            </m:rPr>
            <w:rPr>
              <w:rFonts w:ascii="Cambria Math" w:eastAsia="Times New Roman" w:hAnsi="Cambria Math" w:cs="Arial"/>
              <w:sz w:val="20"/>
              <w:szCs w:val="20"/>
              <w:lang w:eastAsia="lt-LT"/>
            </w:rPr>
            <m:t>C</m:t>
          </m:r>
          <m:r>
            <w:rPr>
              <w:rFonts w:ascii="Cambria Math" w:eastAsia="Times New Roman" w:hAnsi="Cambria Math" w:cs="Arial"/>
              <w:sz w:val="20"/>
              <w:szCs w:val="20"/>
              <w:lang w:eastAsia="lt-LT"/>
            </w:rPr>
            <m:t>=</m:t>
          </m:r>
          <m:d>
            <m:dPr>
              <m:ctrlPr>
                <w:rPr>
                  <w:rFonts w:ascii="Cambria Math" w:eastAsia="Times New Roman" w:hAnsi="Cambria Math" w:cs="Arial"/>
                  <w:sz w:val="20"/>
                  <w:szCs w:val="20"/>
                  <w:lang w:eastAsia="lt-LT"/>
                </w:rPr>
              </m:ctrlPr>
            </m:dPr>
            <m:e>
              <m:f>
                <m:fPr>
                  <m:ctrlPr>
                    <w:rPr>
                      <w:rFonts w:ascii="Cambria Math" w:eastAsia="Times New Roman" w:hAnsi="Cambria Math" w:cs="Arial"/>
                      <w:sz w:val="20"/>
                      <w:szCs w:val="20"/>
                      <w:lang w:eastAsia="lt-LT"/>
                    </w:rPr>
                  </m:ctrlPr>
                </m:fPr>
                <m:num>
                  <m:sSub>
                    <m:sSubPr>
                      <m:ctrlPr>
                        <w:rPr>
                          <w:rFonts w:ascii="Cambria Math" w:eastAsia="Times New Roman" w:hAnsi="Cambria Math" w:cs="Arial"/>
                          <w:sz w:val="20"/>
                          <w:szCs w:val="20"/>
                          <w:lang w:eastAsia="lt-LT"/>
                        </w:rPr>
                      </m:ctrlPr>
                    </m:sSubPr>
                    <m:e>
                      <m:r>
                        <m:rPr>
                          <m:sty m:val="p"/>
                        </m:rPr>
                        <w:rPr>
                          <w:rFonts w:ascii="Cambria Math" w:eastAsia="Times New Roman" w:hAnsi="Cambria Math" w:cs="Arial"/>
                          <w:sz w:val="20"/>
                          <w:szCs w:val="20"/>
                          <w:lang w:eastAsia="lt-LT"/>
                        </w:rPr>
                        <m:t>C</m:t>
                      </m:r>
                    </m:e>
                    <m:sub>
                      <m:r>
                        <m:rPr>
                          <m:sty m:val="p"/>
                        </m:rPr>
                        <w:rPr>
                          <w:rFonts w:ascii="Cambria Math" w:eastAsia="Times New Roman" w:hAnsi="Cambria Math" w:cs="Arial"/>
                          <w:sz w:val="20"/>
                          <w:szCs w:val="20"/>
                          <w:lang w:eastAsia="lt-LT"/>
                        </w:rPr>
                        <m:t>min</m:t>
                      </m:r>
                    </m:sub>
                  </m:sSub>
                </m:num>
                <m:den>
                  <m:sSub>
                    <m:sSubPr>
                      <m:ctrlPr>
                        <w:rPr>
                          <w:rFonts w:ascii="Cambria Math" w:eastAsia="Times New Roman" w:hAnsi="Cambria Math" w:cs="Arial"/>
                          <w:sz w:val="20"/>
                          <w:szCs w:val="20"/>
                          <w:lang w:eastAsia="lt-LT"/>
                        </w:rPr>
                      </m:ctrlPr>
                    </m:sSubPr>
                    <m:e>
                      <m:r>
                        <m:rPr>
                          <m:sty m:val="p"/>
                        </m:rPr>
                        <w:rPr>
                          <w:rFonts w:ascii="Cambria Math" w:eastAsia="Times New Roman" w:hAnsi="Cambria Math" w:cs="Arial"/>
                          <w:sz w:val="20"/>
                          <w:szCs w:val="20"/>
                          <w:lang w:eastAsia="lt-LT"/>
                        </w:rPr>
                        <m:t>C</m:t>
                      </m:r>
                    </m:e>
                    <m:sub>
                      <m:r>
                        <m:rPr>
                          <m:sty m:val="p"/>
                        </m:rPr>
                        <w:rPr>
                          <w:rFonts w:ascii="Cambria Math" w:eastAsia="Times New Roman" w:hAnsi="Cambria Math" w:cs="Arial"/>
                          <w:sz w:val="20"/>
                          <w:szCs w:val="20"/>
                          <w:lang w:eastAsia="lt-LT"/>
                        </w:rPr>
                        <m:t>p</m:t>
                      </m:r>
                    </m:sub>
                  </m:sSub>
                </m:den>
              </m:f>
            </m:e>
          </m:d>
          <m:r>
            <w:rPr>
              <w:rFonts w:ascii="Cambria Math" w:eastAsia="Times New Roman" w:hAnsi="Cambria Math" w:cs="Arial"/>
              <w:sz w:val="20"/>
              <w:szCs w:val="20"/>
              <w:lang w:eastAsia="lt-LT"/>
            </w:rPr>
            <m:t>*X</m:t>
          </m:r>
          <m:r>
            <m:rPr>
              <m:sty m:val="p"/>
            </m:rPr>
            <w:rPr>
              <w:rFonts w:ascii="Arial" w:eastAsia="Times New Roman" w:hAnsi="Arial" w:cs="Arial"/>
              <w:sz w:val="20"/>
              <w:szCs w:val="20"/>
              <w:lang w:eastAsia="lt-LT"/>
            </w:rPr>
            <w:br/>
          </m:r>
        </m:oMath>
      </m:oMathPara>
    </w:p>
    <w:p w14:paraId="6AF4519A" w14:textId="0F769134" w:rsidR="0056044D" w:rsidRPr="00152882" w:rsidRDefault="0056044D" w:rsidP="00D50326">
      <w:pPr>
        <w:pStyle w:val="Sraopastraipa"/>
        <w:numPr>
          <w:ilvl w:val="1"/>
          <w:numId w:val="9"/>
        </w:numPr>
        <w:shd w:val="clear" w:color="auto" w:fill="FFFFFF"/>
        <w:rPr>
          <w:rFonts w:ascii="Arial" w:hAnsi="Arial" w:cs="Arial"/>
          <w:color w:val="000000"/>
          <w:sz w:val="20"/>
          <w:szCs w:val="20"/>
          <w:lang w:eastAsia="lt-LT"/>
        </w:rPr>
      </w:pPr>
      <w:r w:rsidRPr="00152882">
        <w:rPr>
          <w:rFonts w:ascii="Arial" w:hAnsi="Arial" w:cs="Arial"/>
          <w:color w:val="000000"/>
          <w:sz w:val="20"/>
          <w:szCs w:val="20"/>
          <w:lang w:eastAsia="lt-LT"/>
        </w:rPr>
        <w:t> </w:t>
      </w:r>
      <w:r w:rsidR="00D50326" w:rsidRPr="00152882">
        <w:rPr>
          <w:rFonts w:ascii="Arial" w:hAnsi="Arial" w:cs="Arial"/>
          <w:color w:val="000000"/>
          <w:sz w:val="20"/>
          <w:szCs w:val="20"/>
          <w:lang w:eastAsia="lt-LT"/>
        </w:rPr>
        <w:t>Socialinio kriterijaus (M) balas apskaičiuojamas:</w:t>
      </w:r>
    </w:p>
    <w:p w14:paraId="06DCB1A0" w14:textId="758AD6CD" w:rsidR="00D50326" w:rsidRPr="00152882" w:rsidRDefault="00D50326" w:rsidP="181F3193">
      <w:pPr>
        <w:pStyle w:val="Sraopastraipa"/>
        <w:numPr>
          <w:ilvl w:val="2"/>
          <w:numId w:val="9"/>
        </w:numPr>
        <w:shd w:val="clear" w:color="auto" w:fill="FFFFFF" w:themeFill="background1"/>
        <w:rPr>
          <w:rFonts w:ascii="Arial" w:hAnsi="Arial" w:cs="Arial"/>
          <w:color w:val="000000"/>
          <w:sz w:val="20"/>
          <w:szCs w:val="20"/>
          <w:lang w:eastAsia="lt-LT"/>
        </w:rPr>
      </w:pPr>
      <w:r w:rsidRPr="181F3193">
        <w:rPr>
          <w:rFonts w:ascii="Arial" w:hAnsi="Arial" w:cs="Arial"/>
          <w:color w:val="000000" w:themeColor="text1"/>
          <w:sz w:val="20"/>
          <w:szCs w:val="20"/>
          <w:lang w:eastAsia="lt-LT"/>
        </w:rPr>
        <w:t xml:space="preserve">Jei tiekėjas turi standartą LST EN ISO </w:t>
      </w:r>
      <w:r w:rsidR="03058CE9" w:rsidRPr="181F3193">
        <w:rPr>
          <w:rFonts w:ascii="Arial" w:hAnsi="Arial" w:cs="Arial"/>
          <w:color w:val="000000" w:themeColor="text1"/>
          <w:sz w:val="20"/>
          <w:szCs w:val="20"/>
          <w:lang w:eastAsia="lt-LT"/>
        </w:rPr>
        <w:t>45</w:t>
      </w:r>
      <w:r w:rsidRPr="181F3193">
        <w:rPr>
          <w:rFonts w:ascii="Arial" w:hAnsi="Arial" w:cs="Arial"/>
          <w:color w:val="000000" w:themeColor="text1"/>
          <w:sz w:val="20"/>
          <w:szCs w:val="20"/>
          <w:lang w:eastAsia="lt-LT"/>
        </w:rPr>
        <w:t>001 gauna 3 balus;</w:t>
      </w:r>
    </w:p>
    <w:p w14:paraId="25E2483E" w14:textId="6A5F6597" w:rsidR="00D50326" w:rsidRPr="00152882" w:rsidRDefault="00D50326" w:rsidP="181F3193">
      <w:pPr>
        <w:pStyle w:val="Sraopastraipa"/>
        <w:numPr>
          <w:ilvl w:val="2"/>
          <w:numId w:val="9"/>
        </w:numPr>
        <w:shd w:val="clear" w:color="auto" w:fill="FFFFFF" w:themeFill="background1"/>
        <w:rPr>
          <w:rFonts w:ascii="Arial" w:hAnsi="Arial" w:cs="Arial"/>
          <w:color w:val="000000"/>
          <w:sz w:val="20"/>
          <w:szCs w:val="20"/>
          <w:lang w:eastAsia="lt-LT"/>
        </w:rPr>
      </w:pPr>
      <w:r w:rsidRPr="181F3193">
        <w:rPr>
          <w:rFonts w:ascii="Arial" w:hAnsi="Arial" w:cs="Arial"/>
          <w:color w:val="000000" w:themeColor="text1"/>
          <w:sz w:val="20"/>
          <w:szCs w:val="20"/>
          <w:lang w:eastAsia="lt-LT"/>
        </w:rPr>
        <w:t xml:space="preserve">Jei tiekėjas neturi standartą LST EN ISO </w:t>
      </w:r>
      <w:r w:rsidR="1428D17C" w:rsidRPr="181F3193">
        <w:rPr>
          <w:rFonts w:ascii="Arial" w:hAnsi="Arial" w:cs="Arial"/>
          <w:color w:val="000000" w:themeColor="text1"/>
          <w:sz w:val="20"/>
          <w:szCs w:val="20"/>
          <w:lang w:eastAsia="lt-LT"/>
        </w:rPr>
        <w:t>45</w:t>
      </w:r>
      <w:r w:rsidRPr="181F3193">
        <w:rPr>
          <w:rFonts w:ascii="Arial" w:hAnsi="Arial" w:cs="Arial"/>
          <w:color w:val="000000" w:themeColor="text1"/>
          <w:sz w:val="20"/>
          <w:szCs w:val="20"/>
          <w:lang w:eastAsia="lt-LT"/>
        </w:rPr>
        <w:t>001 gauna 0 balų.</w:t>
      </w:r>
    </w:p>
    <w:p w14:paraId="65C97079" w14:textId="77777777" w:rsidR="00D50326" w:rsidRPr="00152882" w:rsidRDefault="00D50326" w:rsidP="00D50326">
      <w:pPr>
        <w:pStyle w:val="Sraopastraipa"/>
        <w:shd w:val="clear" w:color="auto" w:fill="FFFFFF"/>
        <w:ind w:left="1440"/>
        <w:rPr>
          <w:rFonts w:ascii="Arial" w:hAnsi="Arial" w:cs="Arial"/>
          <w:color w:val="000000"/>
          <w:sz w:val="20"/>
          <w:szCs w:val="20"/>
          <w:lang w:eastAsia="lt-LT"/>
        </w:rPr>
      </w:pPr>
    </w:p>
    <w:p w14:paraId="2F22D55C" w14:textId="77777777" w:rsidR="0056044D" w:rsidRPr="00152882" w:rsidRDefault="0056044D" w:rsidP="00B9305B">
      <w:pPr>
        <w:tabs>
          <w:tab w:val="left" w:pos="480"/>
        </w:tabs>
        <w:spacing w:after="0" w:line="240" w:lineRule="auto"/>
        <w:jc w:val="center"/>
        <w:rPr>
          <w:rFonts w:ascii="Arial" w:hAnsi="Arial" w:cs="Arial"/>
          <w:b/>
          <w:bCs/>
          <w:sz w:val="20"/>
          <w:szCs w:val="20"/>
        </w:rPr>
      </w:pPr>
    </w:p>
    <w:p w14:paraId="0CC12DD1" w14:textId="77777777" w:rsidR="0056044D" w:rsidRPr="00152882" w:rsidRDefault="0056044D" w:rsidP="00B9305B">
      <w:pPr>
        <w:tabs>
          <w:tab w:val="left" w:pos="480"/>
        </w:tabs>
        <w:spacing w:after="0" w:line="240" w:lineRule="auto"/>
        <w:jc w:val="center"/>
        <w:rPr>
          <w:rFonts w:ascii="Arial" w:hAnsi="Arial" w:cs="Arial"/>
          <w:b/>
          <w:bCs/>
          <w:sz w:val="20"/>
          <w:szCs w:val="20"/>
        </w:rPr>
      </w:pPr>
    </w:p>
    <w:p w14:paraId="675EA3E9" w14:textId="77777777" w:rsidR="00152882" w:rsidRPr="00152882" w:rsidRDefault="00152882" w:rsidP="00152882">
      <w:pPr>
        <w:autoSpaceDE w:val="0"/>
        <w:autoSpaceDN w:val="0"/>
        <w:adjustRightInd w:val="0"/>
        <w:spacing w:after="0" w:line="240" w:lineRule="auto"/>
        <w:rPr>
          <w:rFonts w:ascii="Arial" w:hAnsi="Arial" w:cs="Arial"/>
          <w:color w:val="000000"/>
          <w:sz w:val="20"/>
          <w:szCs w:val="20"/>
        </w:rPr>
      </w:pPr>
      <w:r w:rsidRPr="00152882">
        <w:rPr>
          <w:rFonts w:ascii="Arial" w:hAnsi="Arial" w:cs="Arial"/>
          <w:color w:val="000000"/>
          <w:sz w:val="20"/>
          <w:szCs w:val="20"/>
        </w:rPr>
        <w:t>Ekonomiškai naudingiausiu bus pripažįstamas pasiūlymas, surinkęs daugiausiai balų.</w:t>
      </w:r>
    </w:p>
    <w:p w14:paraId="7C6DB07A" w14:textId="77777777" w:rsidR="00DE621D" w:rsidRPr="00152882" w:rsidRDefault="00DE621D" w:rsidP="00197F1B">
      <w:pPr>
        <w:rPr>
          <w:rFonts w:ascii="Arial" w:hAnsi="Arial" w:cs="Arial"/>
          <w:sz w:val="20"/>
          <w:szCs w:val="20"/>
        </w:rPr>
      </w:pPr>
    </w:p>
    <w:sectPr w:rsidR="00DE621D" w:rsidRPr="00152882">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0B259" w14:textId="77777777" w:rsidR="00C661FE" w:rsidRDefault="00C661FE" w:rsidP="00197F1B">
      <w:pPr>
        <w:spacing w:after="0" w:line="240" w:lineRule="auto"/>
      </w:pPr>
      <w:r>
        <w:separator/>
      </w:r>
    </w:p>
  </w:endnote>
  <w:endnote w:type="continuationSeparator" w:id="0">
    <w:p w14:paraId="575F2481" w14:textId="77777777" w:rsidR="00C661FE" w:rsidRDefault="00C661FE" w:rsidP="00197F1B">
      <w:pPr>
        <w:spacing w:after="0" w:line="240" w:lineRule="auto"/>
      </w:pPr>
      <w:r>
        <w:continuationSeparator/>
      </w:r>
    </w:p>
  </w:endnote>
  <w:endnote w:type="continuationNotice" w:id="1">
    <w:p w14:paraId="7451F2C0" w14:textId="77777777" w:rsidR="00C661FE" w:rsidRDefault="00C661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7E272" w14:textId="77777777" w:rsidR="00C661FE" w:rsidRDefault="00C661FE" w:rsidP="00197F1B">
      <w:pPr>
        <w:spacing w:after="0" w:line="240" w:lineRule="auto"/>
      </w:pPr>
      <w:r>
        <w:separator/>
      </w:r>
    </w:p>
  </w:footnote>
  <w:footnote w:type="continuationSeparator" w:id="0">
    <w:p w14:paraId="450F4626" w14:textId="77777777" w:rsidR="00C661FE" w:rsidRDefault="00C661FE" w:rsidP="00197F1B">
      <w:pPr>
        <w:spacing w:after="0" w:line="240" w:lineRule="auto"/>
      </w:pPr>
      <w:r>
        <w:continuationSeparator/>
      </w:r>
    </w:p>
  </w:footnote>
  <w:footnote w:type="continuationNotice" w:id="1">
    <w:p w14:paraId="6B1BE184" w14:textId="77777777" w:rsidR="00C661FE" w:rsidRDefault="00C661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9B8D" w14:textId="27F171DD" w:rsidR="00B704B5" w:rsidRPr="00B704B5" w:rsidRDefault="00B704B5" w:rsidP="00B704B5">
    <w:pPr>
      <w:spacing w:after="0" w:line="240" w:lineRule="auto"/>
      <w:rPr>
        <w:rFonts w:ascii="Arial" w:hAnsi="Arial" w:cs="Arial"/>
        <w:i/>
        <w:iCs/>
        <w:sz w:val="16"/>
        <w:szCs w:val="16"/>
      </w:rPr>
    </w:pPr>
  </w:p>
  <w:p w14:paraId="1C752163" w14:textId="77777777" w:rsidR="00C63FDD" w:rsidRDefault="00C63FDD">
    <w:pPr>
      <w:pStyle w:val="Antrats"/>
    </w:pPr>
  </w:p>
  <w:p w14:paraId="6EBC011D" w14:textId="36027551" w:rsidR="00197F1B" w:rsidRPr="00C63FDD" w:rsidRDefault="00197F1B">
    <w:pPr>
      <w:pStyle w:val="Antrats"/>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4815FF"/>
    <w:multiLevelType w:val="multilevel"/>
    <w:tmpl w:val="05785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45624DC"/>
    <w:multiLevelType w:val="multilevel"/>
    <w:tmpl w:val="A5AE98E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58993818"/>
    <w:multiLevelType w:val="multilevel"/>
    <w:tmpl w:val="399A1E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2"/>
  </w:num>
  <w:num w:numId="4" w16cid:durableId="1850295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2959286">
    <w:abstractNumId w:val="6"/>
  </w:num>
  <w:num w:numId="8" w16cid:durableId="1894848156">
    <w:abstractNumId w:val="1"/>
  </w:num>
  <w:num w:numId="9" w16cid:durableId="11275783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26784"/>
    <w:rsid w:val="00070D03"/>
    <w:rsid w:val="000B2F59"/>
    <w:rsid w:val="00116F45"/>
    <w:rsid w:val="00152882"/>
    <w:rsid w:val="00165A51"/>
    <w:rsid w:val="00197F1B"/>
    <w:rsid w:val="001A3884"/>
    <w:rsid w:val="00254FD8"/>
    <w:rsid w:val="00277B27"/>
    <w:rsid w:val="0028056A"/>
    <w:rsid w:val="003441A8"/>
    <w:rsid w:val="00363B0D"/>
    <w:rsid w:val="00364141"/>
    <w:rsid w:val="003C466D"/>
    <w:rsid w:val="004D0948"/>
    <w:rsid w:val="00511985"/>
    <w:rsid w:val="0056044D"/>
    <w:rsid w:val="00591135"/>
    <w:rsid w:val="005F3CA9"/>
    <w:rsid w:val="00617852"/>
    <w:rsid w:val="0063757B"/>
    <w:rsid w:val="00640F21"/>
    <w:rsid w:val="006A2E46"/>
    <w:rsid w:val="006B7C63"/>
    <w:rsid w:val="006C5C43"/>
    <w:rsid w:val="006E7FE8"/>
    <w:rsid w:val="0071687F"/>
    <w:rsid w:val="007A7A12"/>
    <w:rsid w:val="007C3444"/>
    <w:rsid w:val="007C4A32"/>
    <w:rsid w:val="008416FE"/>
    <w:rsid w:val="00850622"/>
    <w:rsid w:val="008B3A04"/>
    <w:rsid w:val="008D0947"/>
    <w:rsid w:val="008F02A5"/>
    <w:rsid w:val="009138B7"/>
    <w:rsid w:val="00920B56"/>
    <w:rsid w:val="00A503D3"/>
    <w:rsid w:val="00A62EAC"/>
    <w:rsid w:val="00B14F29"/>
    <w:rsid w:val="00B24461"/>
    <w:rsid w:val="00B61349"/>
    <w:rsid w:val="00B704B5"/>
    <w:rsid w:val="00B9305B"/>
    <w:rsid w:val="00BC3A7E"/>
    <w:rsid w:val="00BF38E4"/>
    <w:rsid w:val="00C5505A"/>
    <w:rsid w:val="00C63FDD"/>
    <w:rsid w:val="00C661FE"/>
    <w:rsid w:val="00CE43A9"/>
    <w:rsid w:val="00D21790"/>
    <w:rsid w:val="00D50326"/>
    <w:rsid w:val="00D6090D"/>
    <w:rsid w:val="00D64B01"/>
    <w:rsid w:val="00DC2781"/>
    <w:rsid w:val="00DD3962"/>
    <w:rsid w:val="00DE621D"/>
    <w:rsid w:val="00F516FC"/>
    <w:rsid w:val="00F73F8F"/>
    <w:rsid w:val="00F931B2"/>
    <w:rsid w:val="00FD3BF0"/>
    <w:rsid w:val="00FF6783"/>
    <w:rsid w:val="03058CE9"/>
    <w:rsid w:val="061D2A78"/>
    <w:rsid w:val="1428D17C"/>
    <w:rsid w:val="181F3193"/>
    <w:rsid w:val="1AA010B4"/>
    <w:rsid w:val="66121146"/>
    <w:rsid w:val="69B62BE8"/>
    <w:rsid w:val="773B5B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A9ED3DE1-D3C6-49FF-A56B-7F3292F1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rsid w:val="00197F1B"/>
    <w:rPr>
      <w:rFonts w:ascii="Cambria" w:eastAsia="Times New Roman" w:hAnsi="Cambria" w:cs="Times New Roman"/>
      <w:b/>
      <w:bCs/>
      <w:i/>
      <w:iCs/>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Lentelstinklelis">
    <w:name w:val="Table Grid"/>
    <w:basedOn w:val="prastojilentel"/>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97F1B"/>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197F1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97F1B"/>
  </w:style>
  <w:style w:type="paragraph" w:styleId="Porat">
    <w:name w:val="footer"/>
    <w:basedOn w:val="prastasis"/>
    <w:link w:val="PoratDiagrama"/>
    <w:uiPriority w:val="99"/>
    <w:unhideWhenUsed/>
    <w:rsid w:val="00197F1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7F1B"/>
  </w:style>
  <w:style w:type="paragraph" w:styleId="Debesliotekstas">
    <w:name w:val="Balloon Text"/>
    <w:basedOn w:val="prastasis"/>
    <w:link w:val="DebesliotekstasDiagrama"/>
    <w:uiPriority w:val="99"/>
    <w:semiHidden/>
    <w:unhideWhenUsed/>
    <w:rsid w:val="007C344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3444"/>
    <w:rPr>
      <w:rFonts w:ascii="Segoe UI" w:hAnsi="Segoe UI" w:cs="Segoe UI"/>
      <w:sz w:val="18"/>
      <w:szCs w:val="18"/>
    </w:rPr>
  </w:style>
  <w:style w:type="character" w:styleId="Hipersaitas">
    <w:name w:val="Hyperlink"/>
    <w:basedOn w:val="Numatytasispastraiposriftas"/>
    <w:uiPriority w:val="99"/>
    <w:semiHidden/>
    <w:unhideWhenUsed/>
    <w:rsid w:val="00DE621D"/>
    <w:rPr>
      <w:color w:val="0000FF"/>
      <w:u w:val="single"/>
    </w:rPr>
  </w:style>
  <w:style w:type="character" w:customStyle="1" w:styleId="Laukeliai">
    <w:name w:val="Laukeliai"/>
    <w:basedOn w:val="Numatytasispastraiposriftas"/>
    <w:uiPriority w:val="1"/>
    <w:qFormat/>
    <w:rsid w:val="00DE621D"/>
    <w:rPr>
      <w:rFonts w:ascii="Arial" w:hAnsi="Arial"/>
      <w:sz w:val="20"/>
    </w:rPr>
  </w:style>
  <w:style w:type="table" w:customStyle="1" w:styleId="TableGrid1">
    <w:name w:val="Table Grid1"/>
    <w:basedOn w:val="prastojilente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73F8F"/>
    <w:rPr>
      <w:sz w:val="16"/>
      <w:szCs w:val="16"/>
    </w:rPr>
  </w:style>
  <w:style w:type="paragraph" w:styleId="Komentarotekstas">
    <w:name w:val="annotation text"/>
    <w:basedOn w:val="prastasis"/>
    <w:link w:val="KomentarotekstasDiagrama"/>
    <w:uiPriority w:val="99"/>
    <w:unhideWhenUsed/>
    <w:rsid w:val="00F73F8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73F8F"/>
    <w:rPr>
      <w:sz w:val="20"/>
      <w:szCs w:val="20"/>
    </w:rPr>
  </w:style>
  <w:style w:type="paragraph" w:styleId="Komentarotema">
    <w:name w:val="annotation subject"/>
    <w:basedOn w:val="Komentarotekstas"/>
    <w:next w:val="Komentarotekstas"/>
    <w:link w:val="KomentarotemaDiagrama"/>
    <w:uiPriority w:val="99"/>
    <w:semiHidden/>
    <w:unhideWhenUsed/>
    <w:rsid w:val="00F73F8F"/>
    <w:rPr>
      <w:b/>
      <w:bCs/>
    </w:rPr>
  </w:style>
  <w:style w:type="character" w:customStyle="1" w:styleId="KomentarotemaDiagrama">
    <w:name w:val="Komentaro tema Diagrama"/>
    <w:basedOn w:val="KomentarotekstasDiagrama"/>
    <w:link w:val="Komentarotema"/>
    <w:uiPriority w:val="99"/>
    <w:semiHidden/>
    <w:rsid w:val="00F73F8F"/>
    <w:rPr>
      <w:b/>
      <w:bCs/>
      <w:sz w:val="20"/>
      <w:szCs w:val="20"/>
    </w:rPr>
  </w:style>
  <w:style w:type="paragraph" w:styleId="Pataisymai">
    <w:name w:val="Revision"/>
    <w:hidden/>
    <w:uiPriority w:val="99"/>
    <w:semiHidden/>
    <w:rsid w:val="000B2F59"/>
    <w:pPr>
      <w:spacing w:after="0" w:line="240" w:lineRule="auto"/>
    </w:pPr>
  </w:style>
  <w:style w:type="character" w:styleId="Perirtashipersaitas">
    <w:name w:val="FollowedHyperlink"/>
    <w:basedOn w:val="Numatytasispastraiposriftas"/>
    <w:uiPriority w:val="99"/>
    <w:semiHidden/>
    <w:unhideWhenUsed/>
    <w:rsid w:val="006C5C43"/>
    <w:rPr>
      <w:color w:val="954F72" w:themeColor="followedHyperlink"/>
      <w:u w:val="single"/>
    </w:rPr>
  </w:style>
  <w:style w:type="character" w:customStyle="1" w:styleId="font1111">
    <w:name w:val="font1111"/>
    <w:basedOn w:val="Numatytasispastraiposriftas"/>
    <w:rsid w:val="00850622"/>
    <w:rPr>
      <w:rFonts w:ascii="Calibri" w:hAnsi="Calibri" w:cs="Calibri" w:hint="default"/>
      <w:b/>
      <w:bCs/>
      <w:i w:val="0"/>
      <w:iCs w:val="0"/>
      <w:strike w:val="0"/>
      <w:dstrike w:val="0"/>
      <w:color w:val="000000"/>
      <w:sz w:val="24"/>
      <w:szCs w:val="24"/>
      <w:u w:val="none"/>
      <w:effect w:val="none"/>
    </w:rPr>
  </w:style>
  <w:style w:type="character" w:customStyle="1" w:styleId="font1101">
    <w:name w:val="font1101"/>
    <w:basedOn w:val="Numatytasispastraiposriftas"/>
    <w:rsid w:val="00850622"/>
    <w:rPr>
      <w:rFonts w:ascii="Calibri" w:hAnsi="Calibri" w:cs="Calibri"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4705A291-F8AE-407A-96EA-5D1819405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FBD88-1B3A-46AE-839B-4F27744DE0E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2680</Words>
  <Characters>1529</Characters>
  <Application>Microsoft Office Word</Application>
  <DocSecurity>0</DocSecurity>
  <Lines>12</Lines>
  <Paragraphs>8</Paragraphs>
  <ScaleCrop>false</ScaleCrop>
  <Company>UAB TIC</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Loreta Leščiuvienė</cp:lastModifiedBy>
  <cp:revision>40</cp:revision>
  <dcterms:created xsi:type="dcterms:W3CDTF">2019-05-16T13:00:00Z</dcterms:created>
  <dcterms:modified xsi:type="dcterms:W3CDTF">2026-04-23T06:14:00Z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0x010100AFA939DD767D2C439A2906FF351A880A</vt:lpwstr>
  </property>
  <property fmtid="{D5CDD505-2E9C-101B-9397-08002B2CF9AE}" pid="21" name="MediaServiceImageTags">
    <vt:lpwstr/>
  </property>
</Properties>
</file>